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77499CB" w:rsidR="000312EE" w:rsidRPr="000C3278" w:rsidRDefault="00E05342" w:rsidP="00117624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ACCOUNTMANAGER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18FA14C2" w:rsidR="000312EE" w:rsidRPr="00CA7AD0" w:rsidRDefault="00701992" w:rsidP="00757DE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</w:t>
            </w:r>
            <w:r w:rsidRPr="005D1A5B">
              <w:rPr>
                <w:color w:val="auto"/>
                <w:sz w:val="16"/>
                <w:lang w:bidi="x-none"/>
              </w:rPr>
              <w:t xml:space="preserve">accountmanager </w:t>
            </w:r>
            <w:r w:rsidRPr="00753B5F">
              <w:rPr>
                <w:color w:val="auto"/>
                <w:sz w:val="16"/>
                <w:lang w:bidi="x-none"/>
              </w:rPr>
              <w:t xml:space="preserve">komt vooral voor in </w:t>
            </w:r>
            <w:r>
              <w:rPr>
                <w:color w:val="auto"/>
                <w:sz w:val="16"/>
                <w:lang w:bidi="x-none"/>
              </w:rPr>
              <w:t>de</w:t>
            </w:r>
            <w:r w:rsidRPr="00753B5F">
              <w:rPr>
                <w:color w:val="auto"/>
                <w:sz w:val="16"/>
                <w:lang w:bidi="x-none"/>
              </w:rPr>
              <w:t xml:space="preserve"> grotere industriële </w:t>
            </w:r>
            <w:r>
              <w:rPr>
                <w:color w:val="auto"/>
                <w:sz w:val="16"/>
                <w:lang w:bidi="x-none"/>
              </w:rPr>
              <w:t xml:space="preserve">slagerijen. Het klantportfolio bestaat </w:t>
            </w:r>
            <w:r w:rsidR="00BF603C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uit nationale </w:t>
            </w:r>
            <w:proofErr w:type="spellStart"/>
            <w:r>
              <w:rPr>
                <w:color w:val="auto"/>
                <w:sz w:val="16"/>
                <w:lang w:bidi="x-none"/>
              </w:rPr>
              <w:t>retail</w:t>
            </w:r>
            <w:proofErr w:type="spellEnd"/>
            <w:r w:rsidR="003476F8">
              <w:rPr>
                <w:color w:val="auto"/>
                <w:sz w:val="16"/>
                <w:lang w:bidi="x-none"/>
              </w:rPr>
              <w:t>- en horeca-</w:t>
            </w:r>
            <w:r>
              <w:rPr>
                <w:color w:val="auto"/>
                <w:sz w:val="16"/>
                <w:lang w:bidi="x-none"/>
              </w:rPr>
              <w:t>klanten. De accountmanager maa</w:t>
            </w:r>
            <w:r w:rsidR="003476F8">
              <w:rPr>
                <w:color w:val="auto"/>
                <w:sz w:val="16"/>
                <w:lang w:bidi="x-none"/>
              </w:rPr>
              <w:t>kt onderdeel uit van de verkoop</w:t>
            </w:r>
            <w:r>
              <w:rPr>
                <w:color w:val="auto"/>
                <w:sz w:val="16"/>
                <w:lang w:bidi="x-none"/>
              </w:rPr>
              <w:t xml:space="preserve">organisatie. Het product-/conceptportfolio </w:t>
            </w:r>
            <w:r w:rsidR="003476F8">
              <w:rPr>
                <w:color w:val="auto"/>
                <w:sz w:val="16"/>
                <w:lang w:bidi="x-none"/>
              </w:rPr>
              <w:t>en</w:t>
            </w:r>
            <w:r w:rsidR="003D58A6">
              <w:rPr>
                <w:color w:val="auto"/>
                <w:sz w:val="16"/>
                <w:lang w:bidi="x-none"/>
              </w:rPr>
              <w:t xml:space="preserve"> de promotionele activiteiten worden</w:t>
            </w:r>
            <w:r w:rsidR="003476F8">
              <w:rPr>
                <w:color w:val="auto"/>
                <w:sz w:val="16"/>
                <w:lang w:bidi="x-none"/>
              </w:rPr>
              <w:t xml:space="preserve"> ontwikkeld</w:t>
            </w:r>
            <w:r>
              <w:rPr>
                <w:color w:val="auto"/>
                <w:sz w:val="16"/>
                <w:lang w:bidi="x-none"/>
              </w:rPr>
              <w:t xml:space="preserve"> door marketing. </w:t>
            </w:r>
            <w:r w:rsidR="003D58A6">
              <w:rPr>
                <w:color w:val="auto"/>
                <w:sz w:val="16"/>
                <w:lang w:bidi="x-none"/>
              </w:rPr>
              <w:t xml:space="preserve">Verkoop levert </w:t>
            </w:r>
            <w:r w:rsidR="000C4523">
              <w:rPr>
                <w:color w:val="auto"/>
                <w:sz w:val="16"/>
                <w:lang w:bidi="x-none"/>
              </w:rPr>
              <w:t>informatie</w:t>
            </w:r>
            <w:r w:rsidR="003D58A6">
              <w:rPr>
                <w:color w:val="auto"/>
                <w:sz w:val="16"/>
                <w:lang w:bidi="x-none"/>
              </w:rPr>
              <w:t xml:space="preserve"> vanuit klantwensen </w:t>
            </w:r>
            <w:r w:rsidR="003476F8">
              <w:rPr>
                <w:color w:val="auto"/>
                <w:sz w:val="16"/>
                <w:lang w:bidi="x-none"/>
              </w:rPr>
              <w:t>en –</w:t>
            </w:r>
            <w:r w:rsidR="003D58A6">
              <w:rPr>
                <w:color w:val="auto"/>
                <w:sz w:val="16"/>
                <w:lang w:bidi="x-none"/>
              </w:rPr>
              <w:t>behoeften</w:t>
            </w:r>
            <w:r w:rsidR="003476F8">
              <w:rPr>
                <w:color w:val="auto"/>
                <w:sz w:val="16"/>
                <w:lang w:bidi="x-none"/>
              </w:rPr>
              <w:t>,</w:t>
            </w:r>
            <w:r w:rsidR="003D58A6">
              <w:rPr>
                <w:color w:val="auto"/>
                <w:sz w:val="16"/>
                <w:lang w:bidi="x-none"/>
              </w:rPr>
              <w:t xml:space="preserve"> wat leidt tot </w:t>
            </w:r>
            <w:r w:rsidR="00757DE5">
              <w:rPr>
                <w:color w:val="auto"/>
                <w:sz w:val="16"/>
                <w:lang w:bidi="x-none"/>
              </w:rPr>
              <w:t xml:space="preserve">aanpassing </w:t>
            </w:r>
            <w:r w:rsidR="003D58A6">
              <w:rPr>
                <w:color w:val="auto"/>
                <w:sz w:val="16"/>
                <w:lang w:bidi="x-none"/>
              </w:rPr>
              <w:t>en/of maatwerk van het portfolio.</w:t>
            </w:r>
            <w:r>
              <w:rPr>
                <w:color w:val="auto"/>
                <w:sz w:val="16"/>
                <w:lang w:bidi="x-none"/>
              </w:rPr>
              <w:t xml:space="preserve"> De </w:t>
            </w:r>
            <w:r w:rsidRPr="005D1A5B">
              <w:rPr>
                <w:color w:val="auto"/>
                <w:sz w:val="16"/>
                <w:lang w:bidi="x-none"/>
              </w:rPr>
              <w:t xml:space="preserve">accountmanager is </w:t>
            </w:r>
            <w:r w:rsidR="00BF603C">
              <w:rPr>
                <w:color w:val="auto"/>
                <w:sz w:val="16"/>
                <w:lang w:bidi="x-none"/>
              </w:rPr>
              <w:t>vooral</w:t>
            </w:r>
            <w:r w:rsidR="00BF603C" w:rsidRPr="005D1A5B">
              <w:rPr>
                <w:color w:val="auto"/>
                <w:sz w:val="16"/>
                <w:lang w:bidi="x-none"/>
              </w:rPr>
              <w:t xml:space="preserve"> </w:t>
            </w:r>
            <w:r w:rsidRPr="005D1A5B">
              <w:rPr>
                <w:color w:val="auto"/>
                <w:sz w:val="16"/>
                <w:lang w:bidi="x-none"/>
              </w:rPr>
              <w:t xml:space="preserve">gericht op het behoud en het uitbouwen van de </w:t>
            </w:r>
            <w:r>
              <w:rPr>
                <w:color w:val="auto"/>
                <w:sz w:val="16"/>
                <w:lang w:bidi="x-none"/>
              </w:rPr>
              <w:t>omzet (door marktverkenning</w:t>
            </w:r>
            <w:r w:rsidRPr="005D1A5B">
              <w:rPr>
                <w:color w:val="auto"/>
                <w:sz w:val="16"/>
                <w:lang w:bidi="x-none"/>
              </w:rPr>
              <w:t xml:space="preserve">) bij (en van) </w:t>
            </w:r>
            <w:r w:rsidR="00757DE5">
              <w:rPr>
                <w:color w:val="auto"/>
                <w:sz w:val="16"/>
                <w:lang w:bidi="x-none"/>
              </w:rPr>
              <w:t>het</w:t>
            </w:r>
            <w:r w:rsidR="00E73C94">
              <w:rPr>
                <w:color w:val="auto"/>
                <w:sz w:val="16"/>
                <w:lang w:bidi="x-none"/>
              </w:rPr>
              <w:t xml:space="preserve"> tot zijn verantwoordelijkheid</w:t>
            </w:r>
            <w:r w:rsidRPr="005D1A5B">
              <w:rPr>
                <w:color w:val="auto"/>
                <w:sz w:val="16"/>
                <w:lang w:bidi="x-none"/>
              </w:rPr>
              <w:t xml:space="preserve"> behorende </w:t>
            </w:r>
            <w:r w:rsidR="00746B30">
              <w:rPr>
                <w:color w:val="auto"/>
                <w:sz w:val="16"/>
                <w:lang w:bidi="x-none"/>
              </w:rPr>
              <w:t xml:space="preserve">(regionale) </w:t>
            </w:r>
            <w:r w:rsidR="003D58A6">
              <w:rPr>
                <w:color w:val="auto"/>
                <w:sz w:val="16"/>
                <w:lang w:bidi="x-none"/>
              </w:rPr>
              <w:t>segment (b</w:t>
            </w:r>
            <w:r w:rsidR="00757DE5">
              <w:rPr>
                <w:color w:val="auto"/>
                <w:sz w:val="16"/>
                <w:lang w:bidi="x-none"/>
              </w:rPr>
              <w:t>ij</w:t>
            </w:r>
            <w:r w:rsidR="003D58A6">
              <w:rPr>
                <w:color w:val="auto"/>
                <w:sz w:val="16"/>
                <w:lang w:bidi="x-none"/>
              </w:rPr>
              <w:t xml:space="preserve">v. </w:t>
            </w:r>
            <w:proofErr w:type="spellStart"/>
            <w:r w:rsidR="003D58A6">
              <w:rPr>
                <w:color w:val="auto"/>
                <w:sz w:val="16"/>
                <w:lang w:bidi="x-none"/>
              </w:rPr>
              <w:t>retail</w:t>
            </w:r>
            <w:proofErr w:type="spellEnd"/>
            <w:r w:rsidR="003D58A6">
              <w:rPr>
                <w:color w:val="auto"/>
                <w:sz w:val="16"/>
                <w:lang w:bidi="x-none"/>
              </w:rPr>
              <w:t>, horeca etc.)</w:t>
            </w:r>
            <w:r>
              <w:rPr>
                <w:color w:val="auto"/>
                <w:sz w:val="16"/>
                <w:lang w:bidi="x-none"/>
              </w:rPr>
              <w:t>. Hij</w:t>
            </w:r>
            <w:r w:rsidRPr="005D1A5B">
              <w:rPr>
                <w:color w:val="auto"/>
                <w:sz w:val="16"/>
                <w:lang w:bidi="x-none"/>
              </w:rPr>
              <w:t xml:space="preserve"> werkt binnen </w:t>
            </w:r>
            <w:r w:rsidR="00757DE5">
              <w:rPr>
                <w:color w:val="auto"/>
                <w:sz w:val="16"/>
                <w:lang w:bidi="x-none"/>
              </w:rPr>
              <w:t xml:space="preserve">met </w:t>
            </w:r>
            <w:r w:rsidRPr="005D1A5B">
              <w:rPr>
                <w:color w:val="auto"/>
                <w:sz w:val="16"/>
                <w:lang w:bidi="x-none"/>
              </w:rPr>
              <w:t>de klantorganisatie overeengekomen contractafspraken en serv</w:t>
            </w:r>
            <w:r w:rsidR="003476F8">
              <w:rPr>
                <w:color w:val="auto"/>
                <w:sz w:val="16"/>
                <w:lang w:bidi="x-none"/>
              </w:rPr>
              <w:t>ice levels, di</w:t>
            </w:r>
            <w:r w:rsidR="00DE3228">
              <w:rPr>
                <w:color w:val="auto"/>
                <w:sz w:val="16"/>
                <w:lang w:bidi="x-none"/>
              </w:rPr>
              <w:t xml:space="preserve">e door </w:t>
            </w:r>
            <w:r w:rsidR="00757DE5">
              <w:rPr>
                <w:color w:val="auto"/>
                <w:sz w:val="16"/>
                <w:lang w:bidi="x-none"/>
              </w:rPr>
              <w:t>de accountmanager</w:t>
            </w:r>
            <w:r w:rsidR="00DE3228">
              <w:rPr>
                <w:color w:val="auto"/>
                <w:sz w:val="16"/>
                <w:lang w:bidi="x-none"/>
              </w:rPr>
              <w:t xml:space="preserve"> wor</w:t>
            </w:r>
            <w:r w:rsidR="003476F8">
              <w:rPr>
                <w:color w:val="auto"/>
                <w:sz w:val="16"/>
                <w:lang w:bidi="x-none"/>
              </w:rPr>
              <w:t xml:space="preserve">den voorbereid, maar worden </w:t>
            </w:r>
            <w:proofErr w:type="spellStart"/>
            <w:r w:rsidR="003476F8">
              <w:rPr>
                <w:color w:val="auto"/>
                <w:sz w:val="16"/>
                <w:lang w:bidi="x-none"/>
              </w:rPr>
              <w:t>uit</w:t>
            </w:r>
            <w:r w:rsidR="00DE3228">
              <w:rPr>
                <w:color w:val="auto"/>
                <w:sz w:val="16"/>
                <w:lang w:bidi="x-none"/>
              </w:rPr>
              <w:t>onderhandeld</w:t>
            </w:r>
            <w:proofErr w:type="spellEnd"/>
            <w:r w:rsidR="00DE3228">
              <w:rPr>
                <w:color w:val="auto"/>
                <w:sz w:val="16"/>
                <w:lang w:bidi="x-none"/>
              </w:rPr>
              <w:t xml:space="preserve"> door de leidinggevende.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10F67BB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3D49DC80" w:rsidR="000312EE" w:rsidRPr="000C3278" w:rsidRDefault="000312EE" w:rsidP="009923AC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9923AC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01992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2A21F14E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1.</w:t>
            </w:r>
            <w:r w:rsidRPr="005D1A5B">
              <w:rPr>
                <w:color w:val="auto"/>
                <w:sz w:val="16"/>
              </w:rPr>
              <w:tab/>
              <w:t>Jaarplan account(s)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32FCDF" w14:textId="7E7E8D1E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volgen van ontwikkelingen in het eigen afzetgebied en ontwik</w:t>
            </w:r>
            <w:r>
              <w:rPr>
                <w:color w:val="auto"/>
                <w:sz w:val="16"/>
              </w:rPr>
              <w:t xml:space="preserve">kelingen </w:t>
            </w:r>
            <w:r w:rsidR="003D58A6">
              <w:rPr>
                <w:color w:val="auto"/>
                <w:sz w:val="16"/>
              </w:rPr>
              <w:t>en</w:t>
            </w:r>
            <w:r>
              <w:rPr>
                <w:color w:val="auto"/>
                <w:sz w:val="16"/>
              </w:rPr>
              <w:t xml:space="preserve"> sales</w:t>
            </w:r>
            <w:r w:rsidRPr="005D1A5B">
              <w:rPr>
                <w:color w:val="auto"/>
                <w:sz w:val="16"/>
              </w:rPr>
              <w:t xml:space="preserve">doelstellingen binnen de klantorganisatie (totaal en op </w:t>
            </w:r>
            <w:proofErr w:type="spellStart"/>
            <w:r w:rsidRPr="005D1A5B">
              <w:rPr>
                <w:color w:val="auto"/>
                <w:sz w:val="16"/>
              </w:rPr>
              <w:t>vestigings</w:t>
            </w:r>
            <w:r>
              <w:rPr>
                <w:color w:val="auto"/>
                <w:sz w:val="16"/>
              </w:rPr>
              <w:softHyphen/>
            </w:r>
            <w:r w:rsidR="003D58A6">
              <w:rPr>
                <w:color w:val="auto"/>
                <w:sz w:val="16"/>
              </w:rPr>
              <w:t>niveau</w:t>
            </w:r>
            <w:proofErr w:type="spellEnd"/>
            <w:r w:rsidR="003D58A6">
              <w:rPr>
                <w:color w:val="auto"/>
                <w:sz w:val="16"/>
              </w:rPr>
              <w:t>)</w:t>
            </w:r>
            <w:r w:rsidRPr="005D1A5B">
              <w:rPr>
                <w:color w:val="auto"/>
                <w:sz w:val="16"/>
              </w:rPr>
              <w:t>;</w:t>
            </w:r>
          </w:p>
          <w:p w14:paraId="061BF86B" w14:textId="657C388E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bespreken van ontwikkelingen en inzichten met </w:t>
            </w:r>
            <w:r w:rsidR="003D58A6">
              <w:rPr>
                <w:color w:val="auto"/>
                <w:sz w:val="16"/>
              </w:rPr>
              <w:t xml:space="preserve">team </w:t>
            </w:r>
            <w:r w:rsidRPr="005D1A5B">
              <w:rPr>
                <w:color w:val="auto"/>
                <w:sz w:val="16"/>
              </w:rPr>
              <w:t xml:space="preserve">en/of leidinggevende </w:t>
            </w:r>
            <w:r w:rsidR="00757DE5">
              <w:rPr>
                <w:color w:val="auto"/>
                <w:sz w:val="16"/>
              </w:rPr>
              <w:t>om</w:t>
            </w:r>
            <w:r w:rsidR="00757DE5" w:rsidRPr="005D1A5B"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ontwikkelingen in de markt maximaal te benutten;</w:t>
            </w:r>
          </w:p>
          <w:p w14:paraId="7A15C8A8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formuleren, uitwerken en continu evalueren van het jaar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plan dat richting geeft aan de commerciële en financiële doelstellingen en de bijstelling en/of operationalisering van de contractafspraken met de klant;</w:t>
            </w:r>
          </w:p>
          <w:p w14:paraId="30BFC02E" w14:textId="2CD3F806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(laten) vertalen van beeldvorming naar concrete activiteitenplannen (op klant- en vestigingsniveau);</w:t>
            </w:r>
          </w:p>
          <w:p w14:paraId="6F37A8AB" w14:textId="473C74F6" w:rsidR="00701992" w:rsidRPr="00CA7AD0" w:rsidRDefault="0070199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bespreken/afstemmen van </w:t>
            </w:r>
            <w:proofErr w:type="spellStart"/>
            <w:r w:rsidRPr="005D1A5B">
              <w:rPr>
                <w:color w:val="auto"/>
                <w:sz w:val="16"/>
              </w:rPr>
              <w:t>vestigingsoverstijgende</w:t>
            </w:r>
            <w:proofErr w:type="spellEnd"/>
            <w:r w:rsidRPr="005D1A5B">
              <w:rPr>
                <w:color w:val="auto"/>
                <w:sz w:val="16"/>
              </w:rPr>
              <w:t xml:space="preserve"> acties binnen de klantorganisatie, continu evalueren en bij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stellen van plannen en actieprogramma’s.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5FC972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kwaliteit marktgegevens </w:t>
            </w:r>
            <w:r w:rsidRPr="005D1A5B">
              <w:rPr>
                <w:color w:val="auto"/>
                <w:sz w:val="16"/>
              </w:rPr>
              <w:t xml:space="preserve">en </w:t>
            </w:r>
            <w:proofErr w:type="spellStart"/>
            <w:r w:rsidRPr="005D1A5B">
              <w:rPr>
                <w:color w:val="auto"/>
                <w:sz w:val="16"/>
              </w:rPr>
              <w:t>concurrentie</w:t>
            </w:r>
            <w:r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>analyse</w:t>
            </w:r>
            <w:proofErr w:type="spellEnd"/>
            <w:r w:rsidRPr="005D1A5B">
              <w:rPr>
                <w:color w:val="auto"/>
                <w:sz w:val="16"/>
              </w:rPr>
              <w:t>;</w:t>
            </w:r>
          </w:p>
          <w:p w14:paraId="76C01093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mate van inzicht in klantwensen en -presteren;</w:t>
            </w:r>
          </w:p>
          <w:p w14:paraId="4148C27A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mate waarin plannen uitdagend en vernieuwend zijn;</w:t>
            </w:r>
          </w:p>
          <w:p w14:paraId="1F598B87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aant</w:t>
            </w:r>
            <w:r>
              <w:rPr>
                <w:color w:val="auto"/>
                <w:sz w:val="16"/>
              </w:rPr>
              <w:t>al (door leidinggevende) overge</w:t>
            </w:r>
            <w:r w:rsidRPr="005D1A5B">
              <w:rPr>
                <w:color w:val="auto"/>
                <w:sz w:val="16"/>
              </w:rPr>
              <w:t>nomen voorstellen;</w:t>
            </w:r>
          </w:p>
          <w:p w14:paraId="74B09480" w14:textId="494A7F47" w:rsidR="00701992" w:rsidRPr="00CA7AD0" w:rsidRDefault="0070199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aantal bijstellingen door het jaar heen.</w:t>
            </w:r>
          </w:p>
        </w:tc>
      </w:tr>
      <w:tr w:rsidR="00701992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4A019A56" w:rsidR="00701992" w:rsidRPr="00CA7AD0" w:rsidRDefault="00701992" w:rsidP="009C75B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2.</w:t>
            </w:r>
            <w:r w:rsidRPr="005D1A5B">
              <w:rPr>
                <w:color w:val="auto"/>
                <w:sz w:val="16"/>
              </w:rPr>
              <w:tab/>
              <w:t>Accountmanagement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8AC363" w14:textId="699287CF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onderhouden van de contacten met van belang zijnde functionarissen binnen de klantorganisatie, opbouwen, in stand houden en uitbouwen van de </w:t>
            </w:r>
            <w:r w:rsidR="00757DE5">
              <w:rPr>
                <w:color w:val="auto"/>
                <w:sz w:val="16"/>
              </w:rPr>
              <w:t>relatie</w:t>
            </w:r>
            <w:r w:rsidRPr="005D1A5B">
              <w:rPr>
                <w:color w:val="auto"/>
                <w:sz w:val="16"/>
              </w:rPr>
              <w:t>, behandelen van en inspelen op wensen en klachten;</w:t>
            </w:r>
          </w:p>
          <w:p w14:paraId="78768740" w14:textId="35710371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bespreken van operationele resultaten (totaal en op vestigingsniveau) in relatie tot marktcijfers, problemen en lopende/</w:t>
            </w:r>
            <w:r w:rsidR="00757DE5">
              <w:rPr>
                <w:color w:val="auto"/>
                <w:sz w:val="16"/>
              </w:rPr>
              <w:t>voorgenomen</w:t>
            </w:r>
            <w:r w:rsidR="00757DE5" w:rsidRPr="005D1A5B"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(</w:t>
            </w:r>
            <w:proofErr w:type="spellStart"/>
            <w:r w:rsidRPr="005D1A5B">
              <w:rPr>
                <w:color w:val="auto"/>
                <w:sz w:val="16"/>
              </w:rPr>
              <w:t>prijsondersteunende</w:t>
            </w:r>
            <w:proofErr w:type="spellEnd"/>
            <w:r w:rsidRPr="005D1A5B">
              <w:rPr>
                <w:color w:val="auto"/>
                <w:sz w:val="16"/>
              </w:rPr>
              <w:t xml:space="preserve"> en promotionele) acties;</w:t>
            </w:r>
          </w:p>
          <w:p w14:paraId="762F9DBB" w14:textId="4B9DC776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doen van voorstellen voor uitbreiding/optimalisatie van de dienstverlening </w:t>
            </w:r>
            <w:r w:rsidR="00757DE5">
              <w:rPr>
                <w:color w:val="auto"/>
                <w:sz w:val="16"/>
              </w:rPr>
              <w:t>aan</w:t>
            </w:r>
            <w:r w:rsidR="00757DE5" w:rsidRPr="005D1A5B"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de klantorganisatie</w:t>
            </w:r>
            <w:r w:rsidR="00BF603C">
              <w:rPr>
                <w:color w:val="auto"/>
                <w:sz w:val="16"/>
              </w:rPr>
              <w:t>,</w:t>
            </w:r>
            <w:r w:rsidRPr="005D1A5B">
              <w:rPr>
                <w:color w:val="auto"/>
                <w:sz w:val="16"/>
              </w:rPr>
              <w:t xml:space="preserve"> daarbij inspelend op de (latente) behoeften van de klant;</w:t>
            </w:r>
          </w:p>
          <w:p w14:paraId="1BC2F5F6" w14:textId="5A4E728C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 concern</w:t>
            </w:r>
            <w:r w:rsidR="006B1B0D">
              <w:rPr>
                <w:color w:val="auto"/>
                <w:sz w:val="16"/>
              </w:rPr>
              <w:t xml:space="preserve">niveau adviseren van </w:t>
            </w:r>
            <w:r w:rsidRPr="005D1A5B">
              <w:rPr>
                <w:color w:val="auto"/>
                <w:sz w:val="16"/>
              </w:rPr>
              <w:t xml:space="preserve">klant </w:t>
            </w:r>
            <w:r w:rsidR="00BF603C">
              <w:rPr>
                <w:color w:val="auto"/>
                <w:sz w:val="16"/>
              </w:rPr>
              <w:t>bij</w:t>
            </w:r>
            <w:r w:rsidR="00BF603C" w:rsidRPr="005D1A5B"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winkelinrich</w:t>
            </w:r>
            <w:r w:rsidR="00E73C94"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ting, assortiment(vernieuwingen), kwaliteitsborging, etc.;</w:t>
            </w:r>
          </w:p>
          <w:p w14:paraId="2162AEEB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optimalisering van de samenwerking met de klant op ver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schillende niveaus (distributiecentra, regio, winkel</w:t>
            </w:r>
            <w:r>
              <w:rPr>
                <w:color w:val="auto"/>
                <w:sz w:val="16"/>
              </w:rPr>
              <w:t>,</w:t>
            </w:r>
            <w:r w:rsidRPr="005D1A5B">
              <w:rPr>
                <w:color w:val="auto"/>
                <w:sz w:val="16"/>
              </w:rPr>
              <w:t xml:space="preserve"> etc.);</w:t>
            </w:r>
          </w:p>
          <w:p w14:paraId="4C249E97" w14:textId="61DD2AF6" w:rsidR="00701992" w:rsidRPr="00CA7AD0" w:rsidRDefault="0070199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vastleggen van toezeggingen aan de klant, waar nodig toelichten van afspraken aan collega-afdelingen.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C6050B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klanttevredenheid;</w:t>
            </w:r>
          </w:p>
          <w:p w14:paraId="53BC637E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bezoek-/contactfrequentie;</w:t>
            </w:r>
          </w:p>
          <w:p w14:paraId="7D41B335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lengte/verloop relatie(s);</w:t>
            </w:r>
          </w:p>
          <w:p w14:paraId="5C8501AC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profilering in aansluiting op gewenste uitstraling;</w:t>
            </w:r>
          </w:p>
          <w:p w14:paraId="759E026A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tijdige en juiste opvolging toezeggingen.</w:t>
            </w:r>
          </w:p>
          <w:p w14:paraId="71B1BA1F" w14:textId="085783EE" w:rsidR="00701992" w:rsidRPr="00CA7AD0" w:rsidRDefault="00701992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01992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9CFA208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3.</w:t>
            </w:r>
            <w:r w:rsidRPr="005D1A5B">
              <w:rPr>
                <w:color w:val="auto"/>
                <w:sz w:val="16"/>
              </w:rPr>
              <w:tab/>
              <w:t>Advies en begeleiding winkels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87DAC2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bewaken van de kwaliteit en voortgang van de advise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ring en begeleiding van klanten op winkelniveau;</w:t>
            </w:r>
          </w:p>
          <w:p w14:paraId="1FE013C1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richting geven aan de bewerking van de markt en het leggen en onderhouden van contacten met bestaande klanten;</w:t>
            </w:r>
          </w:p>
          <w:p w14:paraId="72628D54" w14:textId="78D08451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stellen van prioriteiten, bevorderen van een goede samen</w:t>
            </w:r>
            <w:r w:rsidR="006B1B0D"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werking en o</w:t>
            </w:r>
            <w:r>
              <w:rPr>
                <w:color w:val="auto"/>
                <w:sz w:val="16"/>
              </w:rPr>
              <w:t>nderlinge kennis- en informatie-</w:t>
            </w:r>
            <w:r w:rsidRPr="005D1A5B">
              <w:rPr>
                <w:color w:val="auto"/>
                <w:sz w:val="16"/>
              </w:rPr>
              <w:t>uitwisseling;</w:t>
            </w:r>
          </w:p>
          <w:p w14:paraId="49D4D4E3" w14:textId="3EFD716B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volgen van het afzetverloop, beoordelen/analyseren van bezoekverslagen, </w:t>
            </w:r>
            <w:r w:rsidR="00EC1E91">
              <w:rPr>
                <w:color w:val="auto"/>
                <w:sz w:val="16"/>
              </w:rPr>
              <w:t>initiatief nemen tot</w:t>
            </w:r>
            <w:r w:rsidRPr="005D1A5B">
              <w:rPr>
                <w:color w:val="auto"/>
                <w:sz w:val="16"/>
              </w:rPr>
              <w:t xml:space="preserve"> specifieke acties;</w:t>
            </w:r>
          </w:p>
          <w:p w14:paraId="065E497E" w14:textId="04F7EE99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afhandelen van klachten.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8906CD" w14:textId="1BF4E17A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financieel resultaat </w:t>
            </w:r>
            <w:proofErr w:type="spellStart"/>
            <w:r w:rsidRPr="005D1A5B">
              <w:rPr>
                <w:color w:val="auto"/>
                <w:sz w:val="16"/>
              </w:rPr>
              <w:t>klantporte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>feuille</w:t>
            </w:r>
            <w:proofErr w:type="spellEnd"/>
            <w:r w:rsidRPr="005D1A5B">
              <w:rPr>
                <w:color w:val="auto"/>
                <w:sz w:val="16"/>
              </w:rPr>
              <w:t xml:space="preserve"> (omzet, marge, totaal </w:t>
            </w:r>
            <w:r w:rsidR="00BF603C">
              <w:rPr>
                <w:color w:val="auto"/>
                <w:sz w:val="16"/>
              </w:rPr>
              <w:t>en</w:t>
            </w:r>
            <w:r w:rsidRPr="005D1A5B">
              <w:rPr>
                <w:color w:val="auto"/>
                <w:sz w:val="16"/>
              </w:rPr>
              <w:t xml:space="preserve"> per vestiging);</w:t>
            </w:r>
          </w:p>
          <w:p w14:paraId="41D6A82F" w14:textId="6B3628EC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marktaandeel (% totale afzet klant);</w:t>
            </w:r>
          </w:p>
          <w:p w14:paraId="62FEF860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klanttevredenheid;</w:t>
            </w:r>
          </w:p>
          <w:p w14:paraId="6A8B6AE4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aantal bezoek/adviesmomenten per klant/vestiging;</w:t>
            </w:r>
          </w:p>
          <w:p w14:paraId="6A361527" w14:textId="01909BE0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% vastlegging in CRM systeem.</w:t>
            </w:r>
          </w:p>
        </w:tc>
      </w:tr>
      <w:tr w:rsidR="00701992" w:rsidRPr="000C3278" w14:paraId="2D43F8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3B89B32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4.</w:t>
            </w:r>
            <w:r w:rsidRPr="005D1A5B">
              <w:rPr>
                <w:color w:val="auto"/>
                <w:sz w:val="16"/>
              </w:rPr>
              <w:tab/>
              <w:t>Verantwoording resultaten</w:t>
            </w:r>
          </w:p>
          <w:p w14:paraId="4914F681" w14:textId="77777777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C269731" w14:textId="659A93A1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 xml:space="preserve">(laten) </w:t>
            </w:r>
            <w:r w:rsidR="00757DE5" w:rsidRPr="005D1A5B">
              <w:rPr>
                <w:color w:val="auto"/>
                <w:sz w:val="16"/>
              </w:rPr>
              <w:t>op</w:t>
            </w:r>
            <w:r w:rsidR="00757DE5">
              <w:rPr>
                <w:color w:val="auto"/>
                <w:sz w:val="16"/>
              </w:rPr>
              <w:t xml:space="preserve">stellen </w:t>
            </w:r>
            <w:r>
              <w:rPr>
                <w:color w:val="auto"/>
                <w:sz w:val="16"/>
              </w:rPr>
              <w:t>van periodieke en ad</w:t>
            </w:r>
            <w:r w:rsidR="00BF603C"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>hoc-</w:t>
            </w:r>
            <w:r w:rsidRPr="005D1A5B">
              <w:rPr>
                <w:color w:val="auto"/>
                <w:sz w:val="16"/>
              </w:rPr>
              <w:t>rapportages over de resultaten;</w:t>
            </w:r>
          </w:p>
          <w:p w14:paraId="4441831D" w14:textId="6F8329D2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geven van inzicht in ontwikkelingen, bijzonderheden e.d. mede ten behoeve van de bijstelling van het beleid en de (c</w:t>
            </w:r>
            <w:r>
              <w:rPr>
                <w:color w:val="auto"/>
                <w:sz w:val="16"/>
              </w:rPr>
              <w:t>ontract)afspraken met de klant.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E85EFE" w14:textId="77777777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inzicht in behaalde resultaten;</w:t>
            </w:r>
          </w:p>
          <w:p w14:paraId="0E90F9F0" w14:textId="761E642C" w:rsidR="00701992" w:rsidRPr="005D1A5B" w:rsidRDefault="00701992" w:rsidP="0070199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inzicht in oorzaken van afwijkin</w:t>
            </w:r>
            <w:r>
              <w:rPr>
                <w:color w:val="auto"/>
                <w:sz w:val="16"/>
              </w:rPr>
              <w:softHyphen/>
            </w:r>
            <w:r w:rsidRPr="005D1A5B">
              <w:rPr>
                <w:color w:val="auto"/>
                <w:sz w:val="16"/>
              </w:rPr>
              <w:t xml:space="preserve">gen </w:t>
            </w:r>
            <w:r w:rsidR="00BF603C">
              <w:rPr>
                <w:color w:val="auto"/>
                <w:sz w:val="16"/>
              </w:rPr>
              <w:t>van</w:t>
            </w:r>
            <w:r w:rsidRPr="005D1A5B">
              <w:rPr>
                <w:color w:val="auto"/>
                <w:sz w:val="16"/>
              </w:rPr>
              <w:t xml:space="preserve"> doelstellingen, plannen, budgetten;</w:t>
            </w:r>
          </w:p>
          <w:p w14:paraId="204FB79E" w14:textId="6AD1207C" w:rsidR="00701992" w:rsidRPr="00CA7AD0" w:rsidRDefault="00701992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D1A5B">
              <w:rPr>
                <w:color w:val="auto"/>
                <w:sz w:val="16"/>
              </w:rPr>
              <w:t>-</w:t>
            </w:r>
            <w:r w:rsidRPr="005D1A5B">
              <w:rPr>
                <w:color w:val="auto"/>
                <w:sz w:val="16"/>
              </w:rPr>
              <w:tab/>
              <w:t>uitgangspunt voor evaluatie/</w:t>
            </w:r>
            <w:r>
              <w:rPr>
                <w:color w:val="auto"/>
                <w:sz w:val="16"/>
              </w:rPr>
              <w:t xml:space="preserve"> </w:t>
            </w:r>
            <w:r w:rsidRPr="005D1A5B">
              <w:rPr>
                <w:color w:val="auto"/>
                <w:sz w:val="16"/>
              </w:rPr>
              <w:t>bijsturing.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3084E7B9" w:rsidR="00A55688" w:rsidRPr="00CA7AD0" w:rsidRDefault="009923AC" w:rsidP="00A11514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868C3">
              <w:rPr>
                <w:color w:val="auto"/>
                <w:sz w:val="16"/>
              </w:rPr>
              <w:t>-</w:t>
            </w:r>
            <w:r w:rsidRPr="006868C3">
              <w:rPr>
                <w:color w:val="auto"/>
                <w:sz w:val="16"/>
              </w:rPr>
              <w:tab/>
            </w:r>
            <w:r w:rsidR="00A11514">
              <w:rPr>
                <w:color w:val="auto"/>
                <w:sz w:val="16"/>
              </w:rPr>
              <w:t>Kans op letsel door verkeersongevallen als gevolg van verkeersdeelname</w:t>
            </w:r>
            <w:r w:rsidRPr="006868C3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21A9B3AD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57DE5">
              <w:rPr>
                <w:color w:val="auto"/>
                <w:sz w:val="16"/>
                <w:lang w:bidi="x-none"/>
              </w:rPr>
              <w:t>dec</w:t>
            </w:r>
            <w:r w:rsidR="00BF603C">
              <w:rPr>
                <w:color w:val="auto"/>
                <w:sz w:val="16"/>
                <w:lang w:bidi="x-none"/>
              </w:rPr>
              <w:t>ember</w:t>
            </w:r>
            <w:r w:rsidR="006B1B0D">
              <w:rPr>
                <w:color w:val="auto"/>
                <w:sz w:val="16"/>
                <w:lang w:bidi="x-none"/>
              </w:rPr>
              <w:t xml:space="preserve">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6DB4B954" w:rsidR="00A55688" w:rsidRPr="00CA7AD0" w:rsidRDefault="00A55688" w:rsidP="008C329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C2218D">
              <w:rPr>
                <w:color w:val="auto"/>
                <w:sz w:val="16"/>
                <w:lang w:bidi="x-none"/>
              </w:rPr>
              <w:t>1</w:t>
            </w:r>
            <w:r w:rsidR="008C3295">
              <w:rPr>
                <w:color w:val="auto"/>
                <w:sz w:val="16"/>
                <w:lang w:bidi="x-none"/>
              </w:rPr>
              <w:t>1</w:t>
            </w:r>
          </w:p>
        </w:tc>
      </w:tr>
    </w:tbl>
    <w:p w14:paraId="2A972306" w14:textId="0D1EBC8D" w:rsidR="00783955" w:rsidRPr="00783955" w:rsidRDefault="00783955" w:rsidP="0091532B">
      <w:pPr>
        <w:spacing w:line="240" w:lineRule="auto"/>
        <w:rPr>
          <w:sz w:val="16"/>
        </w:rPr>
      </w:pPr>
      <w:bookmarkStart w:id="0" w:name="_GoBack"/>
      <w:bookmarkEnd w:id="0"/>
    </w:p>
    <w:sectPr w:rsidR="00783955" w:rsidRPr="00783955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3D58A6" w:rsidRDefault="003D58A6" w:rsidP="004B5627">
      <w:pPr>
        <w:spacing w:line="240" w:lineRule="auto"/>
      </w:pPr>
      <w:r>
        <w:separator/>
      </w:r>
    </w:p>
  </w:endnote>
  <w:endnote w:type="continuationSeparator" w:id="0">
    <w:p w14:paraId="71DDDD30" w14:textId="77777777" w:rsidR="003D58A6" w:rsidRDefault="003D58A6" w:rsidP="004B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6E7156E0" w:rsidR="003D58A6" w:rsidRPr="003476F8" w:rsidRDefault="003D58A6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3476F8">
      <w:rPr>
        <w:color w:val="auto"/>
        <w:sz w:val="16"/>
        <w:szCs w:val="16"/>
      </w:rPr>
      <w:tab/>
    </w:r>
    <w:r w:rsidRPr="003476F8">
      <w:rPr>
        <w:color w:val="auto"/>
        <w:sz w:val="16"/>
        <w:szCs w:val="16"/>
      </w:rPr>
      <w:t xml:space="preserve">accountmanager / </w:t>
    </w:r>
    <w:r w:rsidRPr="003476F8">
      <w:rPr>
        <w:rStyle w:val="Paginanummer"/>
        <w:color w:val="auto"/>
        <w:sz w:val="16"/>
        <w:szCs w:val="16"/>
      </w:rPr>
      <w:fldChar w:fldCharType="begin"/>
    </w:r>
    <w:r w:rsidRPr="003476F8">
      <w:rPr>
        <w:rStyle w:val="Paginanummer"/>
        <w:color w:val="auto"/>
        <w:sz w:val="16"/>
        <w:szCs w:val="16"/>
      </w:rPr>
      <w:instrText xml:space="preserve"> PAGE </w:instrText>
    </w:r>
    <w:r w:rsidRPr="003476F8">
      <w:rPr>
        <w:rStyle w:val="Paginanummer"/>
        <w:color w:val="auto"/>
        <w:sz w:val="16"/>
        <w:szCs w:val="16"/>
      </w:rPr>
      <w:fldChar w:fldCharType="separate"/>
    </w:r>
    <w:r w:rsidR="0091532B">
      <w:rPr>
        <w:rStyle w:val="Paginanummer"/>
        <w:noProof/>
        <w:color w:val="auto"/>
        <w:sz w:val="16"/>
        <w:szCs w:val="16"/>
      </w:rPr>
      <w:t>1</w:t>
    </w:r>
    <w:r w:rsidRPr="003476F8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3D58A6" w:rsidRDefault="003D58A6" w:rsidP="004B5627">
      <w:pPr>
        <w:spacing w:line="240" w:lineRule="auto"/>
      </w:pPr>
      <w:r>
        <w:separator/>
      </w:r>
    </w:p>
  </w:footnote>
  <w:footnote w:type="continuationSeparator" w:id="0">
    <w:p w14:paraId="0CF65FD4" w14:textId="77777777" w:rsidR="003D58A6" w:rsidRDefault="003D58A6" w:rsidP="004B5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2B0C2C5D" w:rsidR="003D58A6" w:rsidRPr="00CA7AD0" w:rsidRDefault="003D58A6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004954">
      <w:rPr>
        <w:color w:val="auto"/>
        <w:lang w:eastAsia="nl-NL"/>
      </w:rPr>
      <w:t>SF.06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4954"/>
    <w:rsid w:val="0001141B"/>
    <w:rsid w:val="00013FFA"/>
    <w:rsid w:val="000312EE"/>
    <w:rsid w:val="000C4523"/>
    <w:rsid w:val="000D655A"/>
    <w:rsid w:val="00117624"/>
    <w:rsid w:val="001304B6"/>
    <w:rsid w:val="001D2394"/>
    <w:rsid w:val="001D29D0"/>
    <w:rsid w:val="003476F8"/>
    <w:rsid w:val="003D58A6"/>
    <w:rsid w:val="00444E79"/>
    <w:rsid w:val="004B5627"/>
    <w:rsid w:val="004E5E02"/>
    <w:rsid w:val="006B1B0D"/>
    <w:rsid w:val="00701992"/>
    <w:rsid w:val="00746B30"/>
    <w:rsid w:val="00757DE5"/>
    <w:rsid w:val="00783955"/>
    <w:rsid w:val="007866C1"/>
    <w:rsid w:val="008239A5"/>
    <w:rsid w:val="008C3295"/>
    <w:rsid w:val="0091532B"/>
    <w:rsid w:val="009923AC"/>
    <w:rsid w:val="009C75B2"/>
    <w:rsid w:val="00A11514"/>
    <w:rsid w:val="00A55688"/>
    <w:rsid w:val="00BD6B9C"/>
    <w:rsid w:val="00BF603C"/>
    <w:rsid w:val="00C10861"/>
    <w:rsid w:val="00C2218D"/>
    <w:rsid w:val="00C227AD"/>
    <w:rsid w:val="00D216A7"/>
    <w:rsid w:val="00DE3228"/>
    <w:rsid w:val="00E05342"/>
    <w:rsid w:val="00E733F5"/>
    <w:rsid w:val="00E73C94"/>
    <w:rsid w:val="00EC1E91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701992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BF60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F603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701992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link w:val="BallontekstTeken"/>
    <w:rsid w:val="00BF60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BF603C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677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2016-05-24T09:50:00Z</dcterms:created>
  <dcterms:modified xsi:type="dcterms:W3CDTF">2016-05-24T09:50:00Z</dcterms:modified>
</cp:coreProperties>
</file>